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56C" w:rsidRDefault="00C1056C" w:rsidP="00C1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816BD" wp14:editId="295D1C57">
                <wp:simplePos x="0" y="0"/>
                <wp:positionH relativeFrom="column">
                  <wp:posOffset>2194560</wp:posOffset>
                </wp:positionH>
                <wp:positionV relativeFrom="paragraph">
                  <wp:posOffset>-579120</wp:posOffset>
                </wp:positionV>
                <wp:extent cx="3230880" cy="358140"/>
                <wp:effectExtent l="0" t="0" r="26670" b="228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056C" w:rsidRPr="00235301" w:rsidRDefault="00C1056C" w:rsidP="00C1056C">
                            <w:pPr>
                              <w:spacing w:after="0" w:line="240" w:lineRule="auto"/>
                              <w:ind w:left="426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5301">
                              <w:rPr>
                                <w:sz w:val="28"/>
                                <w:szCs w:val="28"/>
                              </w:rPr>
                              <w:t xml:space="preserve">© </w:t>
                            </w:r>
                            <w:r w:rsidRPr="00235301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Pr="0023530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Pr="00235301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235301">
                              <w:rPr>
                                <w:b/>
                                <w:sz w:val="28"/>
                                <w:szCs w:val="28"/>
                              </w:rPr>
                              <w:t>– Canevas proposé</w:t>
                            </w:r>
                          </w:p>
                          <w:p w:rsidR="00C1056C" w:rsidRPr="00A447B0" w:rsidRDefault="00C1056C" w:rsidP="00C1056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0816B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72.8pt;margin-top:-45.6pt;width:254.4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" fillcolor="white [3201]" strokeweight=".5pt">
                <v:textbox>
                  <w:txbxContent>
                    <w:p w:rsidR="00C1056C" w:rsidRPr="00235301" w:rsidRDefault="00C1056C" w:rsidP="00C1056C">
                      <w:pPr>
                        <w:spacing w:after="0" w:line="240" w:lineRule="auto"/>
                        <w:ind w:left="426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5301">
                        <w:rPr>
                          <w:sz w:val="28"/>
                          <w:szCs w:val="28"/>
                        </w:rPr>
                        <w:t xml:space="preserve">© </w:t>
                      </w:r>
                      <w:r w:rsidRPr="00235301">
                        <w:rPr>
                          <w:b/>
                          <w:sz w:val="28"/>
                          <w:szCs w:val="28"/>
                        </w:rPr>
                        <w:t>G</w:t>
                      </w:r>
                      <w:r w:rsidRPr="0023530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Pr="00235301">
                        <w:rPr>
                          <w:b/>
                          <w:color w:val="00B050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F </w:t>
                      </w:r>
                      <w:r w:rsidRPr="00235301">
                        <w:rPr>
                          <w:b/>
                          <w:sz w:val="28"/>
                          <w:szCs w:val="28"/>
                        </w:rPr>
                        <w:t>– Canevas proposé</w:t>
                      </w:r>
                    </w:p>
                    <w:p w:rsidR="00C1056C" w:rsidRPr="00A447B0" w:rsidRDefault="00C1056C" w:rsidP="00C1056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56C" w:rsidRDefault="00C1056C" w:rsidP="00C1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940B9">
        <w:rPr>
          <w:b/>
        </w:rPr>
        <w:t>Nom de l’élève</w:t>
      </w:r>
      <w:r>
        <w:t xml:space="preserve"> ______________________________________</w:t>
      </w:r>
      <w:r>
        <w:tab/>
      </w:r>
      <w:r>
        <w:tab/>
      </w:r>
      <w:r w:rsidRPr="008940B9">
        <w:rPr>
          <w:b/>
        </w:rPr>
        <w:t xml:space="preserve">Nom(s) de la personnes/des personnes qui </w:t>
      </w:r>
      <w:proofErr w:type="spellStart"/>
      <w:r w:rsidRPr="008940B9">
        <w:rPr>
          <w:b/>
        </w:rPr>
        <w:t>complèt</w:t>
      </w:r>
      <w:proofErr w:type="spellEnd"/>
      <w:r w:rsidRPr="008940B9">
        <w:rPr>
          <w:b/>
        </w:rPr>
        <w:t>(</w:t>
      </w:r>
      <w:proofErr w:type="spellStart"/>
      <w:r w:rsidRPr="008940B9">
        <w:rPr>
          <w:b/>
        </w:rPr>
        <w:t>ent</w:t>
      </w:r>
      <w:proofErr w:type="spellEnd"/>
      <w:r w:rsidRPr="008940B9">
        <w:rPr>
          <w:b/>
        </w:rPr>
        <w:t>) la ©</w:t>
      </w:r>
      <w:r w:rsidRPr="009B6BB5">
        <w:rPr>
          <w:b/>
        </w:rPr>
        <w:t>GR</w:t>
      </w:r>
      <w:r w:rsidRPr="009B6BB5">
        <w:rPr>
          <w:b/>
          <w:color w:val="00B050"/>
        </w:rPr>
        <w:t>I</w:t>
      </w:r>
      <w:r w:rsidRPr="009B6BB5">
        <w:rPr>
          <w:b/>
          <w:color w:val="FF0000"/>
        </w:rPr>
        <w:t>F</w:t>
      </w:r>
    </w:p>
    <w:p w:rsidR="00C1056C" w:rsidRDefault="00C1056C" w:rsidP="00C1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1056C" w:rsidRDefault="00C1056C" w:rsidP="00C1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940B9">
        <w:rPr>
          <w:b/>
        </w:rPr>
        <w:t>Âge de l’élève </w:t>
      </w:r>
      <w:r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</w:t>
      </w:r>
    </w:p>
    <w:p w:rsidR="00C1056C" w:rsidRDefault="00C1056C" w:rsidP="00C1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</w:t>
      </w:r>
    </w:p>
    <w:p w:rsidR="00C1056C" w:rsidRDefault="00C1056C" w:rsidP="00C1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940B9">
        <w:rPr>
          <w:b/>
        </w:rPr>
        <w:t>Date</w:t>
      </w:r>
      <w:r>
        <w:t xml:space="preserve"> _______________________________________________</w:t>
      </w:r>
      <w:r>
        <w:tab/>
      </w:r>
      <w:r>
        <w:tab/>
        <w:t>_____________________________________________________</w:t>
      </w:r>
    </w:p>
    <w:p w:rsidR="00C1056C" w:rsidRDefault="00C1056C" w:rsidP="00C1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1056C" w:rsidRDefault="00C1056C" w:rsidP="00C1056C">
      <w:pPr>
        <w:spacing w:after="0" w:line="240" w:lineRule="auto"/>
      </w:pPr>
    </w:p>
    <w:p w:rsidR="00C1056C" w:rsidRDefault="00C1056C" w:rsidP="00C1056C">
      <w:pPr>
        <w:spacing w:after="0" w:line="240" w:lineRule="auto"/>
      </w:pPr>
    </w:p>
    <w:p w:rsidR="00C1056C" w:rsidRDefault="00C1056C" w:rsidP="00C1056C">
      <w:pPr>
        <w:spacing w:after="0" w:line="240" w:lineRule="auto"/>
      </w:pPr>
    </w:p>
    <w:p w:rsidR="00C1056C" w:rsidRDefault="00C1056C" w:rsidP="00C1056C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7001"/>
      </w:tblGrid>
      <w:tr w:rsidR="00C1056C" w:rsidTr="000C6C77">
        <w:tc>
          <w:tcPr>
            <w:tcW w:w="5949" w:type="dxa"/>
            <w:shd w:val="clear" w:color="auto" w:fill="FBE4D5" w:themeFill="accent2" w:themeFillTint="33"/>
          </w:tcPr>
          <w:p w:rsidR="00C1056C" w:rsidRDefault="00C1056C" w:rsidP="00C1056C">
            <w:pPr>
              <w:spacing w:after="0" w:line="240" w:lineRule="auto"/>
              <w:jc w:val="center"/>
              <w:rPr>
                <w:rFonts w:eastAsiaTheme="minorEastAsia" w:hAnsi="Century Gothic"/>
                <w:b/>
                <w:color w:val="000000" w:themeColor="text1"/>
                <w:kern w:val="24"/>
                <w:sz w:val="30"/>
                <w:szCs w:val="30"/>
              </w:rPr>
            </w:pPr>
            <w:r w:rsidRPr="00C25332">
              <w:rPr>
                <w:rFonts w:eastAsiaTheme="minorEastAsia" w:cstheme="minorHAnsi"/>
                <w:b/>
                <w:color w:val="000000" w:themeColor="text1"/>
                <w:kern w:val="24"/>
                <w:sz w:val="30"/>
                <w:szCs w:val="30"/>
              </w:rPr>
              <w:t>ACTIVITÉS C</w:t>
            </w:r>
            <w:r w:rsidRPr="00C25332">
              <w:rPr>
                <w:rFonts w:eastAsiaTheme="minorEastAsia" w:hAnsi="Century Gothic"/>
                <w:b/>
                <w:color w:val="000000" w:themeColor="text1"/>
                <w:kern w:val="24"/>
                <w:sz w:val="30"/>
                <w:szCs w:val="30"/>
              </w:rPr>
              <w:t>OURANTES</w:t>
            </w:r>
          </w:p>
          <w:p w:rsidR="00C1056C" w:rsidRPr="00C25332" w:rsidRDefault="00C1056C" w:rsidP="00C1056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01" w:type="dxa"/>
            <w:shd w:val="clear" w:color="auto" w:fill="FBE4D5" w:themeFill="accent2" w:themeFillTint="33"/>
          </w:tcPr>
          <w:p w:rsidR="00C1056C" w:rsidRDefault="00C1056C" w:rsidP="00C1056C">
            <w:pPr>
              <w:spacing w:after="0" w:line="240" w:lineRule="auto"/>
              <w:jc w:val="center"/>
            </w:pPr>
            <w:r>
              <w:rPr>
                <w:rFonts w:eastAsiaTheme="minorEastAsia" w:cstheme="minorHAnsi"/>
                <w:b/>
                <w:color w:val="000000" w:themeColor="text1"/>
                <w:kern w:val="24"/>
                <w:sz w:val="30"/>
                <w:szCs w:val="30"/>
              </w:rPr>
              <w:t>IMPACTS FONCTIONNELS</w:t>
            </w:r>
          </w:p>
        </w:tc>
      </w:tr>
      <w:tr w:rsidR="00C1056C" w:rsidTr="000C6C77">
        <w:tc>
          <w:tcPr>
            <w:tcW w:w="5949" w:type="dxa"/>
          </w:tcPr>
          <w:p w:rsidR="00C1056C" w:rsidRPr="00B4482D" w:rsidRDefault="00C1056C" w:rsidP="00C1056C">
            <w:pPr>
              <w:spacing w:after="0" w:line="240" w:lineRule="auto"/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</w:pPr>
          </w:p>
        </w:tc>
        <w:tc>
          <w:tcPr>
            <w:tcW w:w="7001" w:type="dxa"/>
          </w:tcPr>
          <w:p w:rsidR="00C1056C" w:rsidRPr="00E54429" w:rsidRDefault="00C1056C" w:rsidP="00C1056C">
            <w:pPr>
              <w:spacing w:after="0" w:line="240" w:lineRule="auto"/>
              <w:rPr>
                <w:sz w:val="32"/>
                <w:szCs w:val="32"/>
              </w:rPr>
            </w:pPr>
            <w:r w:rsidRPr="00E54429">
              <w:rPr>
                <w:sz w:val="32"/>
                <w:szCs w:val="32"/>
              </w:rPr>
              <w:t>Le problème langagier de l’</w:t>
            </w:r>
            <w:r>
              <w:rPr>
                <w:sz w:val="32"/>
                <w:szCs w:val="32"/>
              </w:rPr>
              <w:t>é</w:t>
            </w:r>
            <w:r w:rsidRPr="00E54429">
              <w:rPr>
                <w:sz w:val="32"/>
                <w:szCs w:val="32"/>
              </w:rPr>
              <w:t xml:space="preserve">lève entraine </w:t>
            </w:r>
            <w:r>
              <w:rPr>
                <w:sz w:val="32"/>
                <w:szCs w:val="32"/>
              </w:rPr>
              <w:t>des difficultés à</w:t>
            </w:r>
          </w:p>
        </w:tc>
      </w:tr>
      <w:tr w:rsidR="00C1056C" w:rsidTr="000C6C77">
        <w:tc>
          <w:tcPr>
            <w:tcW w:w="5949" w:type="dxa"/>
          </w:tcPr>
          <w:p w:rsidR="00C1056C" w:rsidRDefault="00C1056C" w:rsidP="00C1056C">
            <w:pPr>
              <w:spacing w:after="0" w:line="240" w:lineRule="auto"/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</w:pPr>
            <w:r w:rsidRPr="00E75583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>Communicatio</w:t>
            </w:r>
            <w:r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>n</w:t>
            </w:r>
          </w:p>
          <w:p w:rsidR="00C1056C" w:rsidRDefault="00C1056C" w:rsidP="00C1056C">
            <w:pPr>
              <w:spacing w:after="0" w:line="240" w:lineRule="auto"/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</w:pPr>
          </w:p>
          <w:p w:rsidR="00C1056C" w:rsidRDefault="00C1056C" w:rsidP="00C1056C">
            <w:pPr>
              <w:spacing w:after="0" w:line="240" w:lineRule="auto"/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</w:pPr>
          </w:p>
          <w:p w:rsidR="00C1056C" w:rsidRDefault="00C1056C" w:rsidP="00C1056C">
            <w:pPr>
              <w:spacing w:after="0" w:line="240" w:lineRule="auto"/>
            </w:pPr>
          </w:p>
        </w:tc>
        <w:tc>
          <w:tcPr>
            <w:tcW w:w="7001" w:type="dxa"/>
          </w:tcPr>
          <w:p w:rsidR="00C1056C" w:rsidRDefault="00C1056C" w:rsidP="00C1056C">
            <w:pPr>
              <w:spacing w:after="0" w:line="240" w:lineRule="auto"/>
            </w:pPr>
          </w:p>
          <w:p w:rsidR="00C1056C" w:rsidRDefault="00C1056C" w:rsidP="00C1056C">
            <w:pPr>
              <w:spacing w:after="0" w:line="240" w:lineRule="auto"/>
              <w:rPr>
                <w:i/>
              </w:rPr>
            </w:pPr>
          </w:p>
          <w:p w:rsidR="00C1056C" w:rsidRPr="00062F12" w:rsidRDefault="00C1056C" w:rsidP="00C1056C">
            <w:pPr>
              <w:spacing w:after="0" w:line="240" w:lineRule="auto"/>
              <w:rPr>
                <w:i/>
              </w:rPr>
            </w:pPr>
          </w:p>
        </w:tc>
      </w:tr>
      <w:tr w:rsidR="00C1056C" w:rsidTr="000C6C77">
        <w:tc>
          <w:tcPr>
            <w:tcW w:w="5949" w:type="dxa"/>
          </w:tcPr>
          <w:p w:rsidR="00C1056C" w:rsidRDefault="00C1056C" w:rsidP="00C1056C">
            <w:pPr>
              <w:spacing w:after="0" w:line="240" w:lineRule="auto"/>
              <w:rPr>
                <w:rFonts w:eastAsiaTheme="minorEastAsia" w:hAnsi="Century Gothic"/>
                <w:kern w:val="24"/>
                <w:sz w:val="30"/>
                <w:szCs w:val="30"/>
              </w:rPr>
            </w:pPr>
            <w:r w:rsidRPr="006227D1">
              <w:rPr>
                <w:rFonts w:eastAsiaTheme="minorEastAsia" w:hAnsi="Century Gothic"/>
                <w:kern w:val="24"/>
                <w:sz w:val="30"/>
                <w:szCs w:val="30"/>
              </w:rPr>
              <w:t>D</w:t>
            </w:r>
            <w:r w:rsidRPr="006227D1">
              <w:rPr>
                <w:rFonts w:eastAsiaTheme="minorEastAsia" w:cstheme="minorHAnsi"/>
                <w:kern w:val="24"/>
                <w:sz w:val="30"/>
                <w:szCs w:val="30"/>
              </w:rPr>
              <w:t>é</w:t>
            </w:r>
            <w:r w:rsidRPr="006227D1">
              <w:rPr>
                <w:rFonts w:eastAsiaTheme="minorEastAsia" w:hAnsi="Century Gothic"/>
                <w:kern w:val="24"/>
                <w:sz w:val="30"/>
                <w:szCs w:val="30"/>
              </w:rPr>
              <w:t>placements</w:t>
            </w:r>
          </w:p>
          <w:p w:rsidR="00C1056C" w:rsidRDefault="00C1056C" w:rsidP="00C1056C">
            <w:pPr>
              <w:spacing w:after="0" w:line="240" w:lineRule="auto"/>
              <w:rPr>
                <w:rFonts w:eastAsiaTheme="minorEastAsia" w:hAnsi="Century Gothic"/>
                <w:kern w:val="24"/>
                <w:sz w:val="30"/>
                <w:szCs w:val="30"/>
              </w:rPr>
            </w:pPr>
          </w:p>
          <w:p w:rsidR="00C1056C" w:rsidRPr="006227D1" w:rsidRDefault="00C1056C" w:rsidP="00C1056C">
            <w:pPr>
              <w:spacing w:after="0" w:line="240" w:lineRule="auto"/>
            </w:pPr>
            <w:r w:rsidRPr="006227D1">
              <w:rPr>
                <w:rFonts w:eastAsiaTheme="minorEastAsia" w:hAnsi="Century Gothic"/>
                <w:kern w:val="24"/>
                <w:sz w:val="30"/>
                <w:szCs w:val="30"/>
              </w:rPr>
              <w:br/>
            </w:r>
          </w:p>
        </w:tc>
        <w:tc>
          <w:tcPr>
            <w:tcW w:w="7001" w:type="dxa"/>
          </w:tcPr>
          <w:p w:rsidR="00C1056C" w:rsidRPr="006227D1" w:rsidRDefault="00C1056C" w:rsidP="00C1056C">
            <w:pPr>
              <w:spacing w:after="0" w:line="240" w:lineRule="auto"/>
            </w:pPr>
          </w:p>
        </w:tc>
      </w:tr>
      <w:tr w:rsidR="00C1056C" w:rsidTr="000C6C77">
        <w:tc>
          <w:tcPr>
            <w:tcW w:w="5949" w:type="dxa"/>
          </w:tcPr>
          <w:p w:rsidR="00C1056C" w:rsidRDefault="00C1056C" w:rsidP="00C1056C">
            <w:pPr>
              <w:spacing w:after="0" w:line="240" w:lineRule="auto"/>
            </w:pPr>
            <w:r w:rsidRPr="00031A4E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>Nutrition</w:t>
            </w:r>
            <w:r w:rsidRPr="00B4482D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br/>
            </w:r>
            <w:bookmarkStart w:id="0" w:name="_GoBack"/>
            <w:bookmarkEnd w:id="0"/>
          </w:p>
          <w:p w:rsidR="00C1056C" w:rsidRDefault="00C1056C" w:rsidP="00C1056C">
            <w:pPr>
              <w:spacing w:after="0" w:line="240" w:lineRule="auto"/>
            </w:pPr>
          </w:p>
        </w:tc>
        <w:tc>
          <w:tcPr>
            <w:tcW w:w="7001" w:type="dxa"/>
          </w:tcPr>
          <w:p w:rsidR="00C1056C" w:rsidRPr="006227D1" w:rsidRDefault="00C1056C" w:rsidP="00FA0832">
            <w:pPr>
              <w:spacing w:after="0" w:line="240" w:lineRule="auto"/>
            </w:pPr>
          </w:p>
        </w:tc>
      </w:tr>
      <w:tr w:rsidR="00C1056C" w:rsidTr="000C6C77">
        <w:tc>
          <w:tcPr>
            <w:tcW w:w="5949" w:type="dxa"/>
          </w:tcPr>
          <w:p w:rsidR="00C1056C" w:rsidRDefault="00C1056C" w:rsidP="00C1056C">
            <w:pPr>
              <w:spacing w:after="0" w:line="240" w:lineRule="auto"/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</w:pPr>
            <w:r w:rsidRPr="00846104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lastRenderedPageBreak/>
              <w:t>Condition physique et bien-</w:t>
            </w:r>
            <w:r w:rsidRPr="00846104">
              <w:rPr>
                <w:rFonts w:eastAsiaTheme="minorEastAsia" w:cstheme="minorHAnsi"/>
                <w:color w:val="000000" w:themeColor="text1"/>
                <w:kern w:val="24"/>
                <w:sz w:val="30"/>
                <w:szCs w:val="30"/>
              </w:rPr>
              <w:t>ê</w:t>
            </w:r>
            <w:r w:rsidRPr="00846104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>tre psychologique</w:t>
            </w:r>
          </w:p>
          <w:p w:rsidR="00C1056C" w:rsidRDefault="00C1056C" w:rsidP="00C1056C">
            <w:pPr>
              <w:spacing w:after="0" w:line="240" w:lineRule="auto"/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</w:pPr>
          </w:p>
          <w:p w:rsidR="00C1056C" w:rsidRPr="002A5192" w:rsidRDefault="00C1056C" w:rsidP="00C1056C">
            <w:pPr>
              <w:spacing w:after="0" w:line="240" w:lineRule="auto"/>
            </w:pPr>
            <w:r w:rsidRPr="002A5192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br/>
            </w:r>
          </w:p>
        </w:tc>
        <w:tc>
          <w:tcPr>
            <w:tcW w:w="7001" w:type="dxa"/>
          </w:tcPr>
          <w:p w:rsidR="00C1056C" w:rsidRPr="00FA3381" w:rsidRDefault="00C1056C" w:rsidP="00C1056C">
            <w:pPr>
              <w:spacing w:after="0" w:line="240" w:lineRule="auto"/>
            </w:pPr>
          </w:p>
        </w:tc>
      </w:tr>
      <w:tr w:rsidR="00C1056C" w:rsidRPr="00451D43" w:rsidTr="000C6C77">
        <w:tc>
          <w:tcPr>
            <w:tcW w:w="5949" w:type="dxa"/>
          </w:tcPr>
          <w:p w:rsidR="00C1056C" w:rsidRPr="00AA19AA" w:rsidRDefault="00C1056C" w:rsidP="00C1056C">
            <w:pPr>
              <w:spacing w:after="0" w:line="240" w:lineRule="auto"/>
              <w:rPr>
                <w:rFonts w:eastAsiaTheme="minorEastAsia" w:cstheme="minorHAnsi"/>
                <w:color w:val="000000" w:themeColor="text1"/>
                <w:kern w:val="24"/>
                <w:sz w:val="30"/>
                <w:szCs w:val="30"/>
              </w:rPr>
            </w:pPr>
            <w:r w:rsidRPr="00AA19AA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>Soins personnels et de sant</w:t>
            </w:r>
            <w:r w:rsidRPr="00AA19AA">
              <w:rPr>
                <w:rFonts w:eastAsiaTheme="minorEastAsia" w:cstheme="minorHAnsi"/>
                <w:color w:val="000000" w:themeColor="text1"/>
                <w:kern w:val="24"/>
                <w:sz w:val="30"/>
                <w:szCs w:val="30"/>
              </w:rPr>
              <w:t>é</w:t>
            </w:r>
          </w:p>
          <w:p w:rsidR="00C1056C" w:rsidRPr="004F28CC" w:rsidRDefault="00C1056C" w:rsidP="00C1056C">
            <w:pPr>
              <w:spacing w:after="0" w:line="240" w:lineRule="auto"/>
              <w:rPr>
                <w:highlight w:val="yellow"/>
              </w:rPr>
            </w:pPr>
            <w:r w:rsidRPr="004F28CC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  <w:highlight w:val="yellow"/>
              </w:rPr>
              <w:br/>
            </w:r>
          </w:p>
          <w:p w:rsidR="00C1056C" w:rsidRPr="004F28CC" w:rsidRDefault="00C1056C" w:rsidP="00C1056C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7001" w:type="dxa"/>
          </w:tcPr>
          <w:p w:rsidR="00C1056C" w:rsidRPr="00B23E16" w:rsidRDefault="00C1056C" w:rsidP="00C1056C">
            <w:pPr>
              <w:spacing w:after="0" w:line="240" w:lineRule="auto"/>
            </w:pPr>
          </w:p>
        </w:tc>
      </w:tr>
      <w:tr w:rsidR="00C1056C" w:rsidTr="000C6C77">
        <w:tc>
          <w:tcPr>
            <w:tcW w:w="5949" w:type="dxa"/>
          </w:tcPr>
          <w:p w:rsidR="00C1056C" w:rsidRPr="002A5192" w:rsidRDefault="00C1056C" w:rsidP="00C1056C">
            <w:pPr>
              <w:spacing w:after="0" w:line="240" w:lineRule="auto"/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</w:pPr>
            <w:r w:rsidRPr="005C598C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>Habitation</w:t>
            </w:r>
          </w:p>
          <w:p w:rsidR="00C1056C" w:rsidRDefault="00C1056C" w:rsidP="00C1056C">
            <w:pPr>
              <w:spacing w:after="0" w:line="240" w:lineRule="auto"/>
            </w:pPr>
          </w:p>
          <w:p w:rsidR="00C1056C" w:rsidRDefault="00C1056C" w:rsidP="00C1056C">
            <w:pPr>
              <w:spacing w:after="0" w:line="240" w:lineRule="auto"/>
            </w:pPr>
          </w:p>
          <w:p w:rsidR="00C1056C" w:rsidRPr="002A5192" w:rsidRDefault="00C1056C" w:rsidP="00C1056C">
            <w:pPr>
              <w:spacing w:after="0" w:line="240" w:lineRule="auto"/>
            </w:pPr>
          </w:p>
        </w:tc>
        <w:tc>
          <w:tcPr>
            <w:tcW w:w="7001" w:type="dxa"/>
          </w:tcPr>
          <w:p w:rsidR="00C1056C" w:rsidRPr="005C598C" w:rsidRDefault="00C1056C" w:rsidP="00C1056C">
            <w:pPr>
              <w:pStyle w:val="Paragraphedeliste"/>
              <w:spacing w:after="0" w:line="240" w:lineRule="auto"/>
              <w:rPr>
                <w:color w:val="A6A6A6" w:themeColor="background1" w:themeShade="A6"/>
              </w:rPr>
            </w:pPr>
          </w:p>
        </w:tc>
      </w:tr>
    </w:tbl>
    <w:p w:rsidR="00C1056C" w:rsidRDefault="00C1056C" w:rsidP="00C1056C">
      <w:pPr>
        <w:spacing w:after="0" w:line="240" w:lineRule="auto"/>
      </w:pPr>
    </w:p>
    <w:p w:rsidR="00C1056C" w:rsidRDefault="00C1056C" w:rsidP="00C1056C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7001"/>
      </w:tblGrid>
      <w:tr w:rsidR="00C1056C" w:rsidTr="000C6C77">
        <w:tc>
          <w:tcPr>
            <w:tcW w:w="5949" w:type="dxa"/>
            <w:shd w:val="clear" w:color="auto" w:fill="FBE4D5" w:themeFill="accent2" w:themeFillTint="33"/>
          </w:tcPr>
          <w:p w:rsidR="00C1056C" w:rsidRDefault="00C1056C" w:rsidP="00C1056C">
            <w:pPr>
              <w:spacing w:after="0" w:line="240" w:lineRule="auto"/>
              <w:jc w:val="center"/>
              <w:rPr>
                <w:rFonts w:eastAsiaTheme="minorEastAsia" w:cstheme="minorHAnsi"/>
                <w:b/>
                <w:i/>
                <w:color w:val="000000" w:themeColor="text1"/>
                <w:kern w:val="24"/>
              </w:rPr>
            </w:pPr>
            <w:r>
              <w:rPr>
                <w:rFonts w:eastAsiaTheme="minorEastAsia" w:cstheme="minorHAnsi"/>
                <w:b/>
                <w:color w:val="000000" w:themeColor="text1"/>
                <w:kern w:val="24"/>
                <w:sz w:val="30"/>
                <w:szCs w:val="30"/>
              </w:rPr>
              <w:t xml:space="preserve">RÔLES SOCIAUX – </w:t>
            </w:r>
            <w:r w:rsidRPr="00005865">
              <w:rPr>
                <w:rFonts w:eastAsiaTheme="minorEastAsia" w:cstheme="minorHAnsi"/>
                <w:b/>
                <w:i/>
                <w:color w:val="000000" w:themeColor="text1"/>
                <w:kern w:val="24"/>
              </w:rPr>
              <w:t>liés aux contextes</w:t>
            </w:r>
          </w:p>
          <w:p w:rsidR="00C1056C" w:rsidRPr="00C25332" w:rsidRDefault="00C1056C" w:rsidP="00C1056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01" w:type="dxa"/>
            <w:shd w:val="clear" w:color="auto" w:fill="FBE4D5" w:themeFill="accent2" w:themeFillTint="33"/>
          </w:tcPr>
          <w:p w:rsidR="00C1056C" w:rsidRDefault="00C1056C" w:rsidP="00C1056C">
            <w:pPr>
              <w:spacing w:after="0" w:line="240" w:lineRule="auto"/>
              <w:jc w:val="center"/>
            </w:pPr>
            <w:r>
              <w:rPr>
                <w:rFonts w:eastAsiaTheme="minorEastAsia" w:cstheme="minorHAnsi"/>
                <w:b/>
                <w:color w:val="000000" w:themeColor="text1"/>
                <w:kern w:val="24"/>
                <w:sz w:val="30"/>
                <w:szCs w:val="30"/>
              </w:rPr>
              <w:t>IMPACTS FONCTIONNELS</w:t>
            </w:r>
          </w:p>
        </w:tc>
      </w:tr>
      <w:tr w:rsidR="00C1056C" w:rsidTr="000C6C77">
        <w:tc>
          <w:tcPr>
            <w:tcW w:w="5949" w:type="dxa"/>
          </w:tcPr>
          <w:p w:rsidR="00C1056C" w:rsidRDefault="00C1056C" w:rsidP="00C1056C">
            <w:pPr>
              <w:spacing w:after="0" w:line="240" w:lineRule="auto"/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</w:pPr>
          </w:p>
        </w:tc>
        <w:tc>
          <w:tcPr>
            <w:tcW w:w="7001" w:type="dxa"/>
          </w:tcPr>
          <w:p w:rsidR="00C1056C" w:rsidRDefault="00C1056C" w:rsidP="00C1056C">
            <w:pPr>
              <w:spacing w:after="0" w:line="240" w:lineRule="auto"/>
            </w:pPr>
            <w:r w:rsidRPr="00E54429">
              <w:rPr>
                <w:sz w:val="32"/>
                <w:szCs w:val="32"/>
              </w:rPr>
              <w:t>Le problème langagier de l’</w:t>
            </w:r>
            <w:r>
              <w:rPr>
                <w:sz w:val="32"/>
                <w:szCs w:val="32"/>
              </w:rPr>
              <w:t>é</w:t>
            </w:r>
            <w:r w:rsidRPr="00E54429">
              <w:rPr>
                <w:sz w:val="32"/>
                <w:szCs w:val="32"/>
              </w:rPr>
              <w:t xml:space="preserve">lève entraine </w:t>
            </w:r>
            <w:r>
              <w:rPr>
                <w:sz w:val="32"/>
                <w:szCs w:val="32"/>
              </w:rPr>
              <w:t>des difficultés à</w:t>
            </w:r>
          </w:p>
        </w:tc>
      </w:tr>
      <w:tr w:rsidR="00C1056C" w:rsidTr="000C6C77">
        <w:tc>
          <w:tcPr>
            <w:tcW w:w="5949" w:type="dxa"/>
          </w:tcPr>
          <w:p w:rsidR="00C1056C" w:rsidRDefault="00C1056C" w:rsidP="00C1056C">
            <w:pPr>
              <w:spacing w:after="0" w:line="240" w:lineRule="auto"/>
            </w:pPr>
            <w:r w:rsidRPr="00D417A8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>Responsabilit</w:t>
            </w:r>
            <w:r w:rsidRPr="00D417A8">
              <w:rPr>
                <w:rFonts w:eastAsiaTheme="minorEastAsia" w:cstheme="minorHAnsi"/>
                <w:color w:val="000000" w:themeColor="text1"/>
                <w:kern w:val="24"/>
                <w:sz w:val="30"/>
                <w:szCs w:val="30"/>
              </w:rPr>
              <w:t>é</w:t>
            </w:r>
            <w:r w:rsidRPr="00D417A8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>s</w:t>
            </w:r>
            <w:r w:rsidRPr="002A5192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Pr="00B4482D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br/>
            </w:r>
          </w:p>
          <w:p w:rsidR="00C1056C" w:rsidRDefault="00C1056C" w:rsidP="00C1056C">
            <w:pPr>
              <w:spacing w:after="0" w:line="240" w:lineRule="auto"/>
            </w:pPr>
          </w:p>
          <w:p w:rsidR="00C1056C" w:rsidRDefault="00C1056C" w:rsidP="00C1056C">
            <w:pPr>
              <w:spacing w:after="0" w:line="240" w:lineRule="auto"/>
            </w:pPr>
          </w:p>
        </w:tc>
        <w:tc>
          <w:tcPr>
            <w:tcW w:w="7001" w:type="dxa"/>
          </w:tcPr>
          <w:p w:rsidR="00C1056C" w:rsidRDefault="00C1056C" w:rsidP="00C1056C">
            <w:pPr>
              <w:shd w:val="clear" w:color="auto" w:fill="FFFFFF"/>
              <w:spacing w:after="0" w:line="240" w:lineRule="auto"/>
              <w:ind w:left="720"/>
            </w:pPr>
          </w:p>
        </w:tc>
      </w:tr>
      <w:tr w:rsidR="00C1056C" w:rsidRPr="008334EE" w:rsidTr="000C6C77">
        <w:tc>
          <w:tcPr>
            <w:tcW w:w="5949" w:type="dxa"/>
          </w:tcPr>
          <w:p w:rsidR="00C1056C" w:rsidRPr="003B5686" w:rsidRDefault="00C1056C" w:rsidP="00C1056C">
            <w:pPr>
              <w:spacing w:after="0" w:line="240" w:lineRule="auto"/>
              <w:rPr>
                <w:rFonts w:eastAsiaTheme="minorEastAsia" w:hAnsi="Century Gothic"/>
                <w:i/>
                <w:color w:val="2F5496" w:themeColor="accent1" w:themeShade="BF"/>
                <w:kern w:val="24"/>
                <w:sz w:val="30"/>
                <w:szCs w:val="30"/>
              </w:rPr>
            </w:pPr>
            <w:r w:rsidRPr="00345AAB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>Relations interpersonnelles</w:t>
            </w:r>
          </w:p>
          <w:p w:rsidR="00C1056C" w:rsidRDefault="00C1056C" w:rsidP="00C1056C">
            <w:pPr>
              <w:spacing w:after="0" w:line="240" w:lineRule="auto"/>
            </w:pPr>
          </w:p>
          <w:p w:rsidR="00C1056C" w:rsidRDefault="00C1056C" w:rsidP="00C1056C">
            <w:pPr>
              <w:spacing w:after="0" w:line="240" w:lineRule="auto"/>
            </w:pPr>
          </w:p>
          <w:p w:rsidR="00C1056C" w:rsidRDefault="00C1056C" w:rsidP="00C1056C">
            <w:pPr>
              <w:spacing w:after="0" w:line="240" w:lineRule="auto"/>
            </w:pPr>
          </w:p>
        </w:tc>
        <w:tc>
          <w:tcPr>
            <w:tcW w:w="7001" w:type="dxa"/>
          </w:tcPr>
          <w:p w:rsidR="00C1056C" w:rsidRPr="008334EE" w:rsidRDefault="00C1056C" w:rsidP="00C1056C">
            <w:pPr>
              <w:pStyle w:val="Paragraphedeliste"/>
              <w:spacing w:after="0" w:line="240" w:lineRule="auto"/>
              <w:rPr>
                <w:color w:val="00B050"/>
                <w:highlight w:val="yellow"/>
              </w:rPr>
            </w:pPr>
          </w:p>
        </w:tc>
      </w:tr>
      <w:tr w:rsidR="00C1056C" w:rsidRPr="00D640B7" w:rsidTr="000C6C77">
        <w:tc>
          <w:tcPr>
            <w:tcW w:w="5949" w:type="dxa"/>
          </w:tcPr>
          <w:p w:rsidR="00C1056C" w:rsidRDefault="00C1056C" w:rsidP="00C1056C">
            <w:pPr>
              <w:spacing w:after="0" w:line="240" w:lineRule="auto"/>
            </w:pPr>
            <w:r w:rsidRPr="00AC1436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lastRenderedPageBreak/>
              <w:t xml:space="preserve">Vie associative </w:t>
            </w:r>
            <w:r w:rsidRPr="00451D43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 xml:space="preserve">et spirituelle </w:t>
            </w:r>
            <w:r w:rsidRPr="00B4482D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br/>
            </w:r>
          </w:p>
          <w:p w:rsidR="00C1056C" w:rsidRDefault="00C1056C" w:rsidP="00C1056C">
            <w:pPr>
              <w:spacing w:after="0" w:line="240" w:lineRule="auto"/>
            </w:pPr>
          </w:p>
          <w:p w:rsidR="00C1056C" w:rsidRDefault="00C1056C" w:rsidP="00C1056C">
            <w:pPr>
              <w:spacing w:after="0" w:line="240" w:lineRule="auto"/>
            </w:pPr>
          </w:p>
          <w:p w:rsidR="00C1056C" w:rsidRDefault="00C1056C" w:rsidP="00C1056C">
            <w:pPr>
              <w:spacing w:after="0" w:line="240" w:lineRule="auto"/>
            </w:pPr>
          </w:p>
          <w:p w:rsidR="00C1056C" w:rsidRDefault="00C1056C" w:rsidP="00C1056C">
            <w:pPr>
              <w:spacing w:after="0" w:line="240" w:lineRule="auto"/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</w:pPr>
          </w:p>
          <w:p w:rsidR="00C1056C" w:rsidRDefault="00C1056C" w:rsidP="00C1056C">
            <w:pPr>
              <w:spacing w:after="0" w:line="240" w:lineRule="auto"/>
            </w:pPr>
          </w:p>
        </w:tc>
        <w:tc>
          <w:tcPr>
            <w:tcW w:w="7001" w:type="dxa"/>
          </w:tcPr>
          <w:p w:rsidR="00C1056C" w:rsidRPr="00B3683A" w:rsidRDefault="00C1056C" w:rsidP="00C1056C">
            <w:pPr>
              <w:spacing w:after="0" w:line="240" w:lineRule="auto"/>
              <w:rPr>
                <w:rFonts w:eastAsiaTheme="minorEastAsia" w:hAnsi="Century Gothic"/>
                <w:b/>
                <w:kern w:val="24"/>
              </w:rPr>
            </w:pPr>
            <w:r w:rsidRPr="00F54A26">
              <w:rPr>
                <w:rFonts w:eastAsiaTheme="minorEastAsia" w:hAnsi="Century Gothic"/>
                <w:b/>
                <w:kern w:val="24"/>
              </w:rPr>
              <w:t>VIE ASSOCIATIVE (COMMUNAUTAIRE ET CIVIQUE)</w:t>
            </w:r>
          </w:p>
          <w:p w:rsidR="00C1056C" w:rsidRDefault="00C1056C" w:rsidP="00C1056C">
            <w:pPr>
              <w:spacing w:after="0" w:line="240" w:lineRule="auto"/>
            </w:pPr>
          </w:p>
          <w:p w:rsidR="00C1056C" w:rsidRDefault="00C1056C" w:rsidP="00C1056C">
            <w:pPr>
              <w:spacing w:after="0" w:line="240" w:lineRule="auto"/>
            </w:pPr>
          </w:p>
          <w:p w:rsidR="00C1056C" w:rsidRPr="007B2D17" w:rsidRDefault="00C1056C" w:rsidP="00C1056C">
            <w:pPr>
              <w:spacing w:after="0" w:line="240" w:lineRule="auto"/>
            </w:pPr>
          </w:p>
          <w:p w:rsidR="00C1056C" w:rsidRDefault="00C1056C" w:rsidP="00C1056C">
            <w:pPr>
              <w:spacing w:after="0" w:line="240" w:lineRule="auto"/>
              <w:rPr>
                <w:b/>
              </w:rPr>
            </w:pPr>
            <w:r w:rsidRPr="00B3683A">
              <w:rPr>
                <w:b/>
              </w:rPr>
              <w:t>VIE SPIRITUELLE</w:t>
            </w:r>
          </w:p>
          <w:p w:rsidR="00C1056C" w:rsidRDefault="00C1056C" w:rsidP="00C1056C">
            <w:pPr>
              <w:spacing w:after="0" w:line="240" w:lineRule="auto"/>
              <w:rPr>
                <w:b/>
              </w:rPr>
            </w:pPr>
          </w:p>
          <w:p w:rsidR="00C1056C" w:rsidRDefault="00C1056C" w:rsidP="00C1056C">
            <w:pPr>
              <w:spacing w:after="0" w:line="240" w:lineRule="auto"/>
              <w:rPr>
                <w:b/>
              </w:rPr>
            </w:pPr>
          </w:p>
          <w:p w:rsidR="00C1056C" w:rsidRPr="00D640B7" w:rsidRDefault="00C1056C" w:rsidP="00C1056C">
            <w:pPr>
              <w:spacing w:after="0" w:line="240" w:lineRule="auto"/>
            </w:pPr>
          </w:p>
        </w:tc>
      </w:tr>
      <w:tr w:rsidR="00C1056C" w:rsidTr="000C6C77">
        <w:tc>
          <w:tcPr>
            <w:tcW w:w="5949" w:type="dxa"/>
          </w:tcPr>
          <w:p w:rsidR="00C1056C" w:rsidRPr="003B5686" w:rsidRDefault="00C1056C" w:rsidP="00C1056C">
            <w:pPr>
              <w:spacing w:after="0" w:line="240" w:lineRule="auto"/>
              <w:rPr>
                <w:highlight w:val="lightGray"/>
              </w:rPr>
            </w:pPr>
            <w:r w:rsidRPr="007B2D17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>É</w:t>
            </w:r>
            <w:r w:rsidRPr="007B2D17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>ducation</w:t>
            </w:r>
            <w:r w:rsidRPr="004774E4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 xml:space="preserve"> </w:t>
            </w:r>
          </w:p>
          <w:p w:rsidR="00C1056C" w:rsidRDefault="00C1056C" w:rsidP="00C1056C">
            <w:pPr>
              <w:spacing w:after="0" w:line="240" w:lineRule="auto"/>
              <w:rPr>
                <w:highlight w:val="lightGray"/>
              </w:rPr>
            </w:pPr>
          </w:p>
          <w:p w:rsidR="00C1056C" w:rsidRDefault="00C1056C" w:rsidP="00C1056C">
            <w:pPr>
              <w:spacing w:after="0" w:line="240" w:lineRule="auto"/>
              <w:rPr>
                <w:highlight w:val="lightGray"/>
              </w:rPr>
            </w:pPr>
          </w:p>
          <w:p w:rsidR="00C1056C" w:rsidRDefault="00C1056C" w:rsidP="00C1056C">
            <w:pPr>
              <w:spacing w:after="0" w:line="240" w:lineRule="auto"/>
              <w:rPr>
                <w:highlight w:val="lightGray"/>
              </w:rPr>
            </w:pPr>
          </w:p>
          <w:p w:rsidR="00C1056C" w:rsidRDefault="00C1056C" w:rsidP="00C1056C">
            <w:pPr>
              <w:spacing w:after="0" w:line="240" w:lineRule="auto"/>
              <w:rPr>
                <w:highlight w:val="lightGray"/>
              </w:rPr>
            </w:pPr>
          </w:p>
          <w:p w:rsidR="00C1056C" w:rsidRDefault="00C1056C" w:rsidP="00C1056C">
            <w:pPr>
              <w:spacing w:after="0" w:line="240" w:lineRule="auto"/>
              <w:rPr>
                <w:highlight w:val="lightGray"/>
              </w:rPr>
            </w:pPr>
          </w:p>
          <w:p w:rsidR="00C1056C" w:rsidRDefault="00C1056C" w:rsidP="00C1056C">
            <w:pPr>
              <w:spacing w:after="0" w:line="240" w:lineRule="auto"/>
              <w:rPr>
                <w:highlight w:val="lightGray"/>
              </w:rPr>
            </w:pPr>
          </w:p>
          <w:p w:rsidR="00C1056C" w:rsidRDefault="00C1056C" w:rsidP="00C1056C">
            <w:pPr>
              <w:spacing w:after="0" w:line="240" w:lineRule="auto"/>
              <w:rPr>
                <w:highlight w:val="lightGray"/>
              </w:rPr>
            </w:pPr>
          </w:p>
          <w:p w:rsidR="00C1056C" w:rsidRPr="00EC42A4" w:rsidRDefault="00C1056C" w:rsidP="00C1056C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7001" w:type="dxa"/>
          </w:tcPr>
          <w:p w:rsidR="00C1056C" w:rsidRPr="00B3683A" w:rsidRDefault="00C1056C" w:rsidP="00C1056C">
            <w:pPr>
              <w:spacing w:after="0" w:line="240" w:lineRule="auto"/>
              <w:rPr>
                <w:b/>
              </w:rPr>
            </w:pPr>
            <w:r w:rsidRPr="00B3683A">
              <w:rPr>
                <w:b/>
              </w:rPr>
              <w:t>SOCIALISATION</w:t>
            </w:r>
          </w:p>
          <w:p w:rsidR="00C1056C" w:rsidRDefault="00C1056C" w:rsidP="00C1056C">
            <w:pPr>
              <w:pStyle w:val="Paragraphedeliste"/>
              <w:spacing w:after="0" w:line="240" w:lineRule="auto"/>
            </w:pPr>
          </w:p>
          <w:p w:rsidR="00C1056C" w:rsidRDefault="00C1056C" w:rsidP="00C1056C">
            <w:pPr>
              <w:pStyle w:val="Paragraphedeliste"/>
              <w:spacing w:after="0" w:line="240" w:lineRule="auto"/>
            </w:pPr>
          </w:p>
          <w:p w:rsidR="00C1056C" w:rsidRDefault="00C1056C" w:rsidP="00C1056C">
            <w:pPr>
              <w:pStyle w:val="Paragraphedeliste"/>
              <w:spacing w:after="0" w:line="240" w:lineRule="auto"/>
            </w:pPr>
          </w:p>
          <w:p w:rsidR="00C1056C" w:rsidRPr="00B3683A" w:rsidRDefault="00C1056C" w:rsidP="00C1056C">
            <w:pPr>
              <w:spacing w:after="0" w:line="240" w:lineRule="auto"/>
              <w:rPr>
                <w:b/>
              </w:rPr>
            </w:pPr>
            <w:r w:rsidRPr="00B3683A">
              <w:rPr>
                <w:b/>
              </w:rPr>
              <w:t>INSTRUCTION-APPRENTISSAGE</w:t>
            </w:r>
          </w:p>
          <w:p w:rsidR="00C1056C" w:rsidRDefault="00C1056C" w:rsidP="00C1056C">
            <w:pPr>
              <w:pStyle w:val="Paragraphedeliste"/>
              <w:spacing w:after="0" w:line="240" w:lineRule="auto"/>
            </w:pPr>
          </w:p>
          <w:p w:rsidR="00C1056C" w:rsidRDefault="00C1056C" w:rsidP="00C1056C">
            <w:pPr>
              <w:pStyle w:val="Paragraphedeliste"/>
              <w:spacing w:after="0" w:line="240" w:lineRule="auto"/>
            </w:pPr>
          </w:p>
          <w:p w:rsidR="00C1056C" w:rsidRPr="00AD48FF" w:rsidRDefault="00C1056C" w:rsidP="00C1056C">
            <w:pPr>
              <w:pStyle w:val="Paragraphedeliste"/>
              <w:spacing w:after="0" w:line="240" w:lineRule="auto"/>
            </w:pPr>
          </w:p>
          <w:p w:rsidR="00C1056C" w:rsidRPr="00B3683A" w:rsidRDefault="00C1056C" w:rsidP="00C1056C">
            <w:pPr>
              <w:spacing w:after="0" w:line="240" w:lineRule="auto"/>
              <w:rPr>
                <w:b/>
              </w:rPr>
            </w:pPr>
            <w:r w:rsidRPr="00B3683A">
              <w:rPr>
                <w:b/>
              </w:rPr>
              <w:t>QUALIFICATION</w:t>
            </w:r>
          </w:p>
          <w:p w:rsidR="00C1056C" w:rsidRDefault="00C1056C" w:rsidP="00C1056C">
            <w:pPr>
              <w:pStyle w:val="Paragraphedeliste"/>
              <w:spacing w:after="0" w:line="240" w:lineRule="auto"/>
            </w:pPr>
          </w:p>
          <w:p w:rsidR="00C1056C" w:rsidRDefault="00C1056C" w:rsidP="00C1056C">
            <w:pPr>
              <w:pStyle w:val="Paragraphedeliste"/>
              <w:spacing w:after="0" w:line="240" w:lineRule="auto"/>
            </w:pPr>
          </w:p>
          <w:p w:rsidR="00C1056C" w:rsidRDefault="00C1056C" w:rsidP="00C1056C">
            <w:pPr>
              <w:pStyle w:val="Paragraphedeliste"/>
              <w:spacing w:after="0" w:line="240" w:lineRule="auto"/>
            </w:pPr>
          </w:p>
        </w:tc>
      </w:tr>
      <w:tr w:rsidR="00C1056C" w:rsidRPr="00D640B7" w:rsidTr="000C6C77">
        <w:tc>
          <w:tcPr>
            <w:tcW w:w="5949" w:type="dxa"/>
          </w:tcPr>
          <w:p w:rsidR="00C1056C" w:rsidRDefault="00C1056C" w:rsidP="00C1056C">
            <w:pPr>
              <w:spacing w:after="0" w:line="240" w:lineRule="auto"/>
              <w:rPr>
                <w:highlight w:val="lightGray"/>
              </w:rPr>
            </w:pPr>
            <w:r w:rsidRPr="007B2D17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>Travail</w:t>
            </w:r>
            <w:r w:rsidRPr="004774E4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Pr="00EC42A4"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  <w:highlight w:val="lightGray"/>
              </w:rPr>
              <w:br/>
            </w:r>
          </w:p>
          <w:p w:rsidR="00C1056C" w:rsidRDefault="00C1056C" w:rsidP="00C1056C">
            <w:pPr>
              <w:spacing w:after="0" w:line="240" w:lineRule="auto"/>
              <w:rPr>
                <w:highlight w:val="lightGray"/>
              </w:rPr>
            </w:pPr>
          </w:p>
          <w:p w:rsidR="00C1056C" w:rsidRPr="00EC42A4" w:rsidRDefault="00C1056C" w:rsidP="00C1056C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7001" w:type="dxa"/>
          </w:tcPr>
          <w:p w:rsidR="00C1056C" w:rsidRPr="00D640B7" w:rsidRDefault="00C1056C" w:rsidP="00C1056C">
            <w:pPr>
              <w:pStyle w:val="Paragraphedeliste"/>
              <w:spacing w:after="0" w:line="240" w:lineRule="auto"/>
              <w:rPr>
                <w:highlight w:val="yellow"/>
              </w:rPr>
            </w:pPr>
          </w:p>
        </w:tc>
      </w:tr>
      <w:tr w:rsidR="00C1056C" w:rsidRPr="006227D1" w:rsidTr="000C6C77">
        <w:tc>
          <w:tcPr>
            <w:tcW w:w="5949" w:type="dxa"/>
          </w:tcPr>
          <w:p w:rsidR="00C1056C" w:rsidRPr="006227D1" w:rsidRDefault="00C1056C" w:rsidP="00C1056C">
            <w:pPr>
              <w:spacing w:after="0" w:line="240" w:lineRule="auto"/>
              <w:rPr>
                <w:rFonts w:eastAsiaTheme="minorEastAsia" w:hAnsi="Century Gothic"/>
                <w:kern w:val="24"/>
                <w:sz w:val="30"/>
                <w:szCs w:val="30"/>
              </w:rPr>
            </w:pPr>
            <w:r w:rsidRPr="006227D1">
              <w:rPr>
                <w:rFonts w:eastAsiaTheme="minorEastAsia" w:hAnsi="Century Gothic"/>
                <w:kern w:val="24"/>
                <w:sz w:val="30"/>
                <w:szCs w:val="30"/>
              </w:rPr>
              <w:t xml:space="preserve">Loisirs </w:t>
            </w:r>
          </w:p>
          <w:p w:rsidR="00C1056C" w:rsidRDefault="00C1056C" w:rsidP="00C1056C">
            <w:pPr>
              <w:spacing w:after="0" w:line="240" w:lineRule="auto"/>
              <w:rPr>
                <w:highlight w:val="lightGray"/>
              </w:rPr>
            </w:pPr>
          </w:p>
          <w:p w:rsidR="00C1056C" w:rsidRDefault="00C1056C" w:rsidP="00C1056C">
            <w:pPr>
              <w:spacing w:after="0" w:line="240" w:lineRule="auto"/>
              <w:rPr>
                <w:highlight w:val="lightGray"/>
              </w:rPr>
            </w:pPr>
          </w:p>
          <w:p w:rsidR="00C1056C" w:rsidRPr="006227D1" w:rsidRDefault="00C1056C" w:rsidP="00C1056C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7001" w:type="dxa"/>
          </w:tcPr>
          <w:p w:rsidR="00C1056C" w:rsidRPr="006227D1" w:rsidRDefault="00C1056C" w:rsidP="00C1056C">
            <w:pPr>
              <w:spacing w:after="0" w:line="240" w:lineRule="auto"/>
            </w:pPr>
          </w:p>
        </w:tc>
      </w:tr>
    </w:tbl>
    <w:p w:rsidR="00C1056C" w:rsidRDefault="00C1056C" w:rsidP="00C1056C">
      <w:pPr>
        <w:spacing w:after="0" w:line="240" w:lineRule="auto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7001"/>
      </w:tblGrid>
      <w:tr w:rsidR="00C1056C" w:rsidTr="000C6C77">
        <w:tc>
          <w:tcPr>
            <w:tcW w:w="5949" w:type="dxa"/>
            <w:shd w:val="clear" w:color="auto" w:fill="FBE4D5" w:themeFill="accent2" w:themeFillTint="33"/>
          </w:tcPr>
          <w:p w:rsidR="00C1056C" w:rsidRDefault="00C1056C" w:rsidP="00C1056C">
            <w:pPr>
              <w:spacing w:after="0" w:line="240" w:lineRule="auto"/>
              <w:jc w:val="center"/>
              <w:rPr>
                <w:rFonts w:eastAsiaTheme="minorEastAsia" w:cstheme="minorHAnsi"/>
                <w:b/>
                <w:color w:val="000000" w:themeColor="text1"/>
                <w:kern w:val="24"/>
                <w:sz w:val="30"/>
                <w:szCs w:val="30"/>
              </w:rPr>
            </w:pPr>
            <w:r>
              <w:rPr>
                <w:rFonts w:eastAsiaTheme="minorEastAsia" w:cstheme="minorHAnsi"/>
                <w:b/>
                <w:color w:val="000000" w:themeColor="text1"/>
                <w:kern w:val="24"/>
                <w:sz w:val="30"/>
                <w:szCs w:val="30"/>
              </w:rPr>
              <w:lastRenderedPageBreak/>
              <w:t>AJOUT AUX CATÉGORIES DU MDH-PPH</w:t>
            </w:r>
          </w:p>
          <w:p w:rsidR="00C1056C" w:rsidRPr="00C25332" w:rsidRDefault="00C1056C" w:rsidP="00C1056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01" w:type="dxa"/>
            <w:shd w:val="clear" w:color="auto" w:fill="FBE4D5" w:themeFill="accent2" w:themeFillTint="33"/>
          </w:tcPr>
          <w:p w:rsidR="00C1056C" w:rsidRDefault="00C1056C" w:rsidP="00C1056C">
            <w:pPr>
              <w:spacing w:after="0" w:line="240" w:lineRule="auto"/>
              <w:jc w:val="center"/>
            </w:pPr>
            <w:r>
              <w:rPr>
                <w:rFonts w:eastAsiaTheme="minorEastAsia" w:cstheme="minorHAnsi"/>
                <w:b/>
                <w:color w:val="000000" w:themeColor="text1"/>
                <w:kern w:val="24"/>
                <w:sz w:val="30"/>
                <w:szCs w:val="30"/>
              </w:rPr>
              <w:t>IMPACTS FONCTIONNELS</w:t>
            </w:r>
          </w:p>
        </w:tc>
      </w:tr>
      <w:tr w:rsidR="00C1056C" w:rsidTr="000C6C77">
        <w:tc>
          <w:tcPr>
            <w:tcW w:w="5949" w:type="dxa"/>
          </w:tcPr>
          <w:p w:rsidR="00C1056C" w:rsidRDefault="00C1056C" w:rsidP="00C1056C">
            <w:pPr>
              <w:spacing w:after="0" w:line="240" w:lineRule="auto"/>
              <w:rPr>
                <w:rFonts w:eastAsiaTheme="minorEastAsia" w:hAnsi="Century Gothic"/>
                <w:color w:val="000000" w:themeColor="text1"/>
                <w:kern w:val="24"/>
                <w:sz w:val="30"/>
                <w:szCs w:val="30"/>
              </w:rPr>
            </w:pPr>
          </w:p>
        </w:tc>
        <w:tc>
          <w:tcPr>
            <w:tcW w:w="7001" w:type="dxa"/>
          </w:tcPr>
          <w:p w:rsidR="00C1056C" w:rsidRDefault="00C1056C" w:rsidP="00C1056C">
            <w:pPr>
              <w:spacing w:after="0" w:line="240" w:lineRule="auto"/>
            </w:pPr>
            <w:r w:rsidRPr="00E54429">
              <w:rPr>
                <w:sz w:val="32"/>
                <w:szCs w:val="32"/>
              </w:rPr>
              <w:t>Le problème langagier de l’</w:t>
            </w:r>
            <w:r>
              <w:rPr>
                <w:sz w:val="32"/>
                <w:szCs w:val="32"/>
              </w:rPr>
              <w:t>é</w:t>
            </w:r>
            <w:r w:rsidRPr="00E54429">
              <w:rPr>
                <w:sz w:val="32"/>
                <w:szCs w:val="32"/>
              </w:rPr>
              <w:t xml:space="preserve">lève entraine </w:t>
            </w:r>
            <w:r>
              <w:rPr>
                <w:sz w:val="32"/>
                <w:szCs w:val="32"/>
              </w:rPr>
              <w:t>des difficultés à</w:t>
            </w:r>
          </w:p>
        </w:tc>
      </w:tr>
      <w:tr w:rsidR="00C1056C" w:rsidRPr="00187A59" w:rsidTr="000C6C77">
        <w:tc>
          <w:tcPr>
            <w:tcW w:w="5949" w:type="dxa"/>
          </w:tcPr>
          <w:p w:rsidR="00C1056C" w:rsidRPr="007A12B5" w:rsidRDefault="00C1056C" w:rsidP="00C1056C">
            <w:pPr>
              <w:spacing w:after="0" w:line="240" w:lineRule="auto"/>
            </w:pPr>
            <w:r w:rsidRPr="007A12B5">
              <w:rPr>
                <w:rFonts w:eastAsiaTheme="minorEastAsia" w:hAnsi="Century Gothic"/>
                <w:kern w:val="24"/>
                <w:sz w:val="30"/>
                <w:szCs w:val="30"/>
              </w:rPr>
              <w:t>Autod</w:t>
            </w:r>
            <w:r w:rsidRPr="007A12B5">
              <w:rPr>
                <w:rFonts w:eastAsiaTheme="minorEastAsia" w:cstheme="minorHAnsi"/>
                <w:kern w:val="24"/>
                <w:sz w:val="30"/>
                <w:szCs w:val="30"/>
              </w:rPr>
              <w:t>é</w:t>
            </w:r>
            <w:r w:rsidRPr="007A12B5">
              <w:rPr>
                <w:rFonts w:eastAsiaTheme="minorEastAsia" w:hAnsi="Century Gothic"/>
                <w:kern w:val="24"/>
                <w:sz w:val="30"/>
                <w:szCs w:val="30"/>
              </w:rPr>
              <w:t xml:space="preserve">termination et </w:t>
            </w:r>
            <w:r w:rsidRPr="007A12B5">
              <w:rPr>
                <w:rFonts w:eastAsiaTheme="minorEastAsia" w:hAnsi="Century Gothic"/>
                <w:kern w:val="24"/>
                <w:sz w:val="30"/>
                <w:szCs w:val="30"/>
              </w:rPr>
              <w:t>« </w:t>
            </w:r>
            <w:r w:rsidRPr="007A12B5">
              <w:rPr>
                <w:rFonts w:eastAsiaTheme="minorEastAsia" w:hAnsi="Century Gothic"/>
                <w:kern w:val="24"/>
                <w:sz w:val="30"/>
                <w:szCs w:val="30"/>
              </w:rPr>
              <w:t>self-</w:t>
            </w:r>
            <w:proofErr w:type="spellStart"/>
            <w:r w:rsidRPr="007A12B5">
              <w:rPr>
                <w:rFonts w:eastAsiaTheme="minorEastAsia" w:hAnsi="Century Gothic"/>
                <w:kern w:val="24"/>
                <w:sz w:val="30"/>
                <w:szCs w:val="30"/>
              </w:rPr>
              <w:t>advocacy</w:t>
            </w:r>
            <w:proofErr w:type="spellEnd"/>
            <w:r>
              <w:rPr>
                <w:rFonts w:eastAsiaTheme="minorEastAsia" w:hAnsi="Century Gothic"/>
                <w:kern w:val="24"/>
                <w:sz w:val="30"/>
                <w:szCs w:val="30"/>
              </w:rPr>
              <w:t xml:space="preserve"> </w:t>
            </w:r>
            <w:r w:rsidRPr="007A12B5">
              <w:rPr>
                <w:rFonts w:eastAsiaTheme="minorEastAsia" w:hAnsi="Century Gothic"/>
                <w:kern w:val="24"/>
                <w:sz w:val="30"/>
                <w:szCs w:val="30"/>
              </w:rPr>
              <w:t>»</w:t>
            </w:r>
            <w:r w:rsidRPr="007A12B5">
              <w:rPr>
                <w:rFonts w:eastAsiaTheme="minorEastAsia" w:hAnsi="Century Gothic"/>
                <w:kern w:val="24"/>
                <w:sz w:val="30"/>
                <w:szCs w:val="30"/>
              </w:rPr>
              <w:t xml:space="preserve"> </w:t>
            </w:r>
            <w:r w:rsidRPr="007A12B5">
              <w:rPr>
                <w:rFonts w:eastAsiaTheme="minorEastAsia" w:hAnsi="Century Gothic"/>
                <w:kern w:val="24"/>
                <w:sz w:val="30"/>
                <w:szCs w:val="30"/>
              </w:rPr>
              <w:br/>
            </w:r>
            <w:r w:rsidRPr="005D39E8">
              <w:t>Capacité à se défendre, à revendiquer en son nom et à promouvoir ses intérêts (</w:t>
            </w:r>
            <w:proofErr w:type="spellStart"/>
            <w:r w:rsidRPr="005D39E8">
              <w:t>Caty</w:t>
            </w:r>
            <w:proofErr w:type="spellEnd"/>
            <w:r w:rsidRPr="005D39E8">
              <w:t xml:space="preserve"> &amp; </w:t>
            </w:r>
            <w:proofErr w:type="spellStart"/>
            <w:r w:rsidRPr="005D39E8">
              <w:t>Lalancette</w:t>
            </w:r>
            <w:proofErr w:type="spellEnd"/>
            <w:r w:rsidRPr="005D39E8">
              <w:t>, 2022)</w:t>
            </w:r>
          </w:p>
        </w:tc>
        <w:tc>
          <w:tcPr>
            <w:tcW w:w="7001" w:type="dxa"/>
          </w:tcPr>
          <w:p w:rsidR="00C1056C" w:rsidRPr="007A12B5" w:rsidRDefault="00C1056C" w:rsidP="00C1056C">
            <w:pPr>
              <w:pStyle w:val="Paragraphedeliste"/>
              <w:spacing w:after="0" w:line="240" w:lineRule="auto"/>
            </w:pPr>
          </w:p>
          <w:p w:rsidR="00C1056C" w:rsidRDefault="00C1056C" w:rsidP="00C1056C">
            <w:pPr>
              <w:pStyle w:val="Paragraphedeliste"/>
              <w:spacing w:after="0" w:line="240" w:lineRule="auto"/>
            </w:pPr>
          </w:p>
          <w:p w:rsidR="00C1056C" w:rsidRDefault="00C1056C" w:rsidP="00C1056C">
            <w:pPr>
              <w:pStyle w:val="Paragraphedeliste"/>
              <w:spacing w:after="0" w:line="240" w:lineRule="auto"/>
            </w:pPr>
          </w:p>
          <w:p w:rsidR="00C1056C" w:rsidRPr="007A12B5" w:rsidRDefault="00C1056C" w:rsidP="00C1056C">
            <w:pPr>
              <w:pStyle w:val="Paragraphedeliste"/>
              <w:spacing w:after="0" w:line="240" w:lineRule="auto"/>
            </w:pPr>
          </w:p>
        </w:tc>
      </w:tr>
    </w:tbl>
    <w:p w:rsidR="00C1056C" w:rsidRDefault="00C1056C" w:rsidP="00C1056C">
      <w:pPr>
        <w:spacing w:after="0" w:line="240" w:lineRule="auto"/>
      </w:pPr>
    </w:p>
    <w:p w:rsidR="00D738DE" w:rsidRDefault="00D738DE" w:rsidP="00C1056C">
      <w:pPr>
        <w:spacing w:after="0" w:line="240" w:lineRule="auto"/>
      </w:pPr>
    </w:p>
    <w:sectPr w:rsidR="00D738DE" w:rsidSect="00C1056C">
      <w:headerReference w:type="default" r:id="rId6"/>
      <w:foot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5C5" w:rsidRDefault="001815C5" w:rsidP="00C1056C">
      <w:pPr>
        <w:spacing w:after="0" w:line="240" w:lineRule="auto"/>
      </w:pPr>
      <w:r>
        <w:separator/>
      </w:r>
    </w:p>
  </w:endnote>
  <w:endnote w:type="continuationSeparator" w:id="0">
    <w:p w:rsidR="001815C5" w:rsidRDefault="001815C5" w:rsidP="00C1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972" w:rsidRDefault="00281972" w:rsidP="00C1056C">
    <w:pPr>
      <w:pStyle w:val="Pieddepag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4267B" wp14:editId="1FB50A63">
              <wp:simplePos x="0" y="0"/>
              <wp:positionH relativeFrom="column">
                <wp:posOffset>-106680</wp:posOffset>
              </wp:positionH>
              <wp:positionV relativeFrom="paragraph">
                <wp:posOffset>75565</wp:posOffset>
              </wp:positionV>
              <wp:extent cx="2095500" cy="662940"/>
              <wp:effectExtent l="0" t="0" r="0" b="381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81972" w:rsidRDefault="00281972" w:rsidP="002819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363230" wp14:editId="27304A1C">
                                <wp:extent cx="1112520" cy="499691"/>
                                <wp:effectExtent l="0" t="0" r="0" b="0"/>
                                <wp:docPr id="17" name="Imag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SSMontreal_word_couleur.t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1123" cy="5080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4267B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7" type="#_x0000_t202" style="position:absolute;left:0;text-align:left;margin-left:-8.4pt;margin-top:5.95pt;width:165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" fillcolor="white [3201]" stroked="f" strokeweight=".5pt">
              <v:textbox>
                <w:txbxContent>
                  <w:p w:rsidR="00281972" w:rsidRDefault="00281972" w:rsidP="00281972">
                    <w:r>
                      <w:rPr>
                        <w:noProof/>
                      </w:rPr>
                      <w:drawing>
                        <wp:inline distT="0" distB="0" distL="0" distR="0" wp14:anchorId="51363230" wp14:editId="27304A1C">
                          <wp:extent cx="1112520" cy="499691"/>
                          <wp:effectExtent l="0" t="0" r="0" b="0"/>
                          <wp:docPr id="17" name="Imag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SSMontreal_word_couleur.t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1123" cy="5080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sdt>
    <w:sdtPr>
      <w:id w:val="-889804337"/>
      <w:docPartObj>
        <w:docPartGallery w:val="Page Numbers (Bottom of Page)"/>
        <w:docPartUnique/>
      </w:docPartObj>
    </w:sdtPr>
    <w:sdtEndPr/>
    <w:sdtContent>
      <w:p w:rsidR="00C1056C" w:rsidRDefault="00C1056C" w:rsidP="00C1056C">
        <w:pPr>
          <w:pStyle w:val="Pieddepage"/>
          <w:jc w:val="right"/>
        </w:pPr>
        <w:r>
          <w:t>© GR</w:t>
        </w:r>
        <w:r w:rsidRPr="00BD20EB">
          <w:rPr>
            <w:b/>
            <w:color w:val="00B050"/>
          </w:rPr>
          <w:t>I</w:t>
        </w:r>
        <w:r w:rsidRPr="00BD20EB">
          <w:rPr>
            <w:b/>
            <w:color w:val="FF0000"/>
          </w:rPr>
          <w:t>F</w:t>
        </w:r>
        <w:r>
          <w:t xml:space="preserve"> pour les élèves du 1</w:t>
        </w:r>
        <w:r w:rsidRPr="004237F5">
          <w:rPr>
            <w:vertAlign w:val="superscript"/>
          </w:rPr>
          <w:t>er</w:t>
        </w:r>
        <w:r>
          <w:t xml:space="preserve"> cycle du secondaire</w:t>
        </w:r>
      </w:p>
      <w:p w:rsidR="00C1056C" w:rsidRDefault="00C1056C" w:rsidP="00C1056C">
        <w:pPr>
          <w:pStyle w:val="Pieddepage"/>
          <w:jc w:val="right"/>
        </w:pPr>
        <w:r>
          <w:t>Orthophonistes du secondaire du CSSDM – Juin 2022</w:t>
        </w:r>
      </w:p>
      <w:p w:rsidR="00C1056C" w:rsidRDefault="00C1056C" w:rsidP="00C1056C">
        <w:pPr>
          <w:pStyle w:val="Pieddepage"/>
          <w:jc w:val="right"/>
        </w:pPr>
        <w:r>
          <w:t xml:space="preserve">Révision en </w:t>
        </w:r>
        <w:r w:rsidR="002F17E1" w:rsidRPr="002F17E1">
          <w:t>mars</w:t>
        </w:r>
        <w:r>
          <w:t xml:space="preserve"> 2023</w:t>
        </w:r>
      </w:p>
    </w:sdtContent>
  </w:sdt>
  <w:p w:rsidR="00C1056C" w:rsidRDefault="00C105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5C5" w:rsidRDefault="001815C5" w:rsidP="00C1056C">
      <w:pPr>
        <w:spacing w:after="0" w:line="240" w:lineRule="auto"/>
      </w:pPr>
      <w:r>
        <w:separator/>
      </w:r>
    </w:p>
  </w:footnote>
  <w:footnote w:type="continuationSeparator" w:id="0">
    <w:p w:rsidR="001815C5" w:rsidRDefault="001815C5" w:rsidP="00C1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425556"/>
      <w:docPartObj>
        <w:docPartGallery w:val="Page Numbers (Top of Page)"/>
        <w:docPartUnique/>
      </w:docPartObj>
    </w:sdtPr>
    <w:sdtEndPr/>
    <w:sdtContent>
      <w:p w:rsidR="00C1056C" w:rsidRDefault="00C1056C">
        <w:pPr>
          <w:pStyle w:val="En-tte"/>
          <w:jc w:val="right"/>
        </w:pPr>
        <w:r>
          <w:rPr>
            <w:noProof/>
          </w:rPr>
          <w:drawing>
            <wp:inline distT="0" distB="0" distL="0" distR="0" wp14:anchorId="5768EE23" wp14:editId="6F84979E">
              <wp:extent cx="457200" cy="438818"/>
              <wp:effectExtent l="0" t="0" r="0" b="0"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707" cy="44794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C1056C" w:rsidRDefault="00C1056C" w:rsidP="00C1056C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C"/>
    <w:rsid w:val="001815C5"/>
    <w:rsid w:val="00281972"/>
    <w:rsid w:val="002B5766"/>
    <w:rsid w:val="002F17E1"/>
    <w:rsid w:val="00C1056C"/>
    <w:rsid w:val="00C903DE"/>
    <w:rsid w:val="00D738DE"/>
    <w:rsid w:val="00F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F6E4"/>
  <w15:chartTrackingRefBased/>
  <w15:docId w15:val="{B23586AB-1D61-4007-8E97-AE6C61C0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56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05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05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56C"/>
  </w:style>
  <w:style w:type="paragraph" w:styleId="Pieddepage">
    <w:name w:val="footer"/>
    <w:basedOn w:val="Normal"/>
    <w:link w:val="PieddepageCar"/>
    <w:uiPriority w:val="99"/>
    <w:unhideWhenUsed/>
    <w:rsid w:val="00C105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tif"/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08DF4F3735D428E11A4CBC81C5A0D" ma:contentTypeVersion="4" ma:contentTypeDescription="Crée un document." ma:contentTypeScope="" ma:versionID="3a679e6e814805227e4ee212d854adc6">
  <xsd:schema xmlns:xsd="http://www.w3.org/2001/XMLSchema" xmlns:xs="http://www.w3.org/2001/XMLSchema" xmlns:p="http://schemas.microsoft.com/office/2006/metadata/properties" xmlns:ns2="125095cf-878c-412e-9059-6ebb8d085aa5" targetNamespace="http://schemas.microsoft.com/office/2006/metadata/properties" ma:root="true" ma:fieldsID="dcec246722b558faadfd0aac12b65411" ns2:_="">
    <xsd:import namespace="125095cf-878c-412e-9059-6ebb8d085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095cf-878c-412e-9059-6ebb8d08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08A04-0C84-43FB-A07F-C533590611E4}"/>
</file>

<file path=customXml/itemProps2.xml><?xml version="1.0" encoding="utf-8"?>
<ds:datastoreItem xmlns:ds="http://schemas.openxmlformats.org/officeDocument/2006/customXml" ds:itemID="{15A590DD-D825-4D32-B785-E70A959DF54F}"/>
</file>

<file path=customXml/itemProps3.xml><?xml version="1.0" encoding="utf-8"?>
<ds:datastoreItem xmlns:ds="http://schemas.openxmlformats.org/officeDocument/2006/customXml" ds:itemID="{9A0DB5EB-3217-429E-8587-E96C0B45D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Beausoleil Natacha</dc:creator>
  <cp:keywords/>
  <dc:description/>
  <cp:lastModifiedBy>Beausoleil Natacha</cp:lastModifiedBy>
  <cp:revision>4</cp:revision>
  <dcterms:created xsi:type="dcterms:W3CDTF">2023-03-08T15:27:00Z</dcterms:created>
  <dcterms:modified xsi:type="dcterms:W3CDTF">2023-04-12T18:04:00Z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0x0101004D808DF4F3735D428E11A4CBC81C5A0D</vt:lpwstr>
  </property>
</Properties>
</file>